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7CD6F" w14:textId="25CB6C61" w:rsidR="00D02CC2" w:rsidRDefault="00D02CC2" w:rsidP="00D02CC2">
      <w:pPr>
        <w:pStyle w:val="NormalWeb"/>
        <w:jc w:val="center"/>
      </w:pPr>
      <w:r>
        <w:rPr>
          <w:rFonts w:ascii="TimesNewRomanPS" w:hAnsi="TimesNewRomanPS"/>
          <w:b/>
          <w:bCs/>
          <w:sz w:val="22"/>
          <w:szCs w:val="22"/>
        </w:rPr>
        <w:t>Invictus Resource Ltd</w:t>
      </w:r>
      <w:r>
        <w:rPr>
          <w:rFonts w:ascii="TimesNewRomanPS" w:hAnsi="TimesNewRomanPS"/>
          <w:b/>
          <w:bCs/>
          <w:sz w:val="22"/>
          <w:szCs w:val="22"/>
        </w:rPr>
        <w:br/>
        <w:t>Safety Quality and Environmental Management System Introduction and Overview</w:t>
      </w:r>
    </w:p>
    <w:p w14:paraId="7DD0F755" w14:textId="77777777" w:rsidR="00D02CC2" w:rsidRDefault="00D02CC2" w:rsidP="00D02CC2">
      <w:pPr>
        <w:pStyle w:val="NormalWeb"/>
      </w:pPr>
      <w:r>
        <w:rPr>
          <w:rFonts w:ascii="TimesNewRomanPSMT" w:hAnsi="TimesNewRomanPSMT"/>
          <w:sz w:val="22"/>
          <w:szCs w:val="22"/>
        </w:rPr>
        <w:t xml:space="preserve">Invictus Resource Ltd has a safety, </w:t>
      </w:r>
      <w:proofErr w:type="gramStart"/>
      <w:r>
        <w:rPr>
          <w:rFonts w:ascii="TimesNewRomanPSMT" w:hAnsi="TimesNewRomanPSMT"/>
          <w:sz w:val="22"/>
          <w:szCs w:val="22"/>
        </w:rPr>
        <w:t>quality</w:t>
      </w:r>
      <w:proofErr w:type="gramEnd"/>
      <w:r>
        <w:rPr>
          <w:rFonts w:ascii="TimesNewRomanPSMT" w:hAnsi="TimesNewRomanPSMT"/>
          <w:sz w:val="22"/>
          <w:szCs w:val="22"/>
        </w:rPr>
        <w:t xml:space="preserve"> and environmental management system in place to ensure that it provides a high quality and safe service to its customers at all times. The management system has been developed as the company has grown and will continue to change as circumstances change although its goal remains the same delivery of a service that our customers want and demand and the protection of our employees, the environment and anyone affected by our activities. </w:t>
      </w:r>
    </w:p>
    <w:p w14:paraId="54AD7A2E" w14:textId="77777777" w:rsidR="00D02CC2" w:rsidRDefault="00D02CC2" w:rsidP="00D02CC2">
      <w:pPr>
        <w:pStyle w:val="NormalWeb"/>
      </w:pPr>
      <w:r>
        <w:rPr>
          <w:rFonts w:ascii="TimesNewRomanPSMT" w:hAnsi="TimesNewRomanPSMT"/>
          <w:sz w:val="22"/>
          <w:szCs w:val="22"/>
        </w:rPr>
        <w:t xml:space="preserve">The safety, quality and environmental management system comprises: </w:t>
      </w:r>
    </w:p>
    <w:p w14:paraId="1E350BC2" w14:textId="77777777" w:rsidR="00D02CC2" w:rsidRDefault="00D02CC2" w:rsidP="00D02CC2">
      <w:pPr>
        <w:pStyle w:val="NormalWeb"/>
        <w:numPr>
          <w:ilvl w:val="0"/>
          <w:numId w:val="1"/>
        </w:numPr>
        <w:rPr>
          <w:rFonts w:ascii="SymbolMT" w:hAnsi="SymbolMT"/>
          <w:sz w:val="22"/>
          <w:szCs w:val="22"/>
        </w:rPr>
      </w:pPr>
      <w:r>
        <w:rPr>
          <w:rFonts w:ascii="TimesNewRomanPSMT" w:hAnsi="TimesNewRomanPSMT"/>
          <w:sz w:val="22"/>
          <w:szCs w:val="22"/>
        </w:rPr>
        <w:t xml:space="preserve">INVR/01/01 – Company Profile &amp; Scope </w:t>
      </w:r>
    </w:p>
    <w:p w14:paraId="7410CB2B" w14:textId="77777777" w:rsidR="00D02CC2" w:rsidRDefault="00D02CC2" w:rsidP="00D02CC2">
      <w:pPr>
        <w:pStyle w:val="NormalWeb"/>
        <w:numPr>
          <w:ilvl w:val="0"/>
          <w:numId w:val="1"/>
        </w:numPr>
        <w:rPr>
          <w:rFonts w:ascii="SymbolMT" w:hAnsi="SymbolMT"/>
          <w:sz w:val="22"/>
          <w:szCs w:val="22"/>
        </w:rPr>
      </w:pPr>
      <w:r>
        <w:rPr>
          <w:rFonts w:ascii="TimesNewRomanPSMT" w:hAnsi="TimesNewRomanPSMT"/>
          <w:sz w:val="22"/>
          <w:szCs w:val="22"/>
        </w:rPr>
        <w:t xml:space="preserve">INVR/01/02 – Introduction and Overview </w:t>
      </w:r>
    </w:p>
    <w:p w14:paraId="434F2B94" w14:textId="77777777" w:rsidR="00D02CC2" w:rsidRDefault="00D02CC2" w:rsidP="00D02CC2">
      <w:pPr>
        <w:pStyle w:val="NormalWeb"/>
        <w:numPr>
          <w:ilvl w:val="0"/>
          <w:numId w:val="1"/>
        </w:numPr>
        <w:rPr>
          <w:rFonts w:ascii="SymbolMT" w:hAnsi="SymbolMT"/>
          <w:sz w:val="22"/>
          <w:szCs w:val="22"/>
        </w:rPr>
      </w:pPr>
      <w:r>
        <w:rPr>
          <w:rFonts w:ascii="TimesNewRomanPSMT" w:hAnsi="TimesNewRomanPSMT"/>
          <w:sz w:val="22"/>
          <w:szCs w:val="22"/>
        </w:rPr>
        <w:t xml:space="preserve">INVR/01/03 – Drugs &amp; Alcohol Policy </w:t>
      </w:r>
    </w:p>
    <w:p w14:paraId="4F47A974" w14:textId="77777777" w:rsidR="00D02CC2" w:rsidRDefault="00D02CC2" w:rsidP="00D02CC2">
      <w:pPr>
        <w:pStyle w:val="NormalWeb"/>
        <w:numPr>
          <w:ilvl w:val="0"/>
          <w:numId w:val="1"/>
        </w:numPr>
        <w:rPr>
          <w:rFonts w:ascii="SymbolMT" w:hAnsi="SymbolMT"/>
          <w:sz w:val="22"/>
          <w:szCs w:val="22"/>
        </w:rPr>
      </w:pPr>
      <w:r>
        <w:rPr>
          <w:rFonts w:ascii="TimesNewRomanPSMT" w:hAnsi="TimesNewRomanPSMT"/>
          <w:sz w:val="22"/>
          <w:szCs w:val="22"/>
        </w:rPr>
        <w:t xml:space="preserve">INVR/01/04 – Environmental Policy </w:t>
      </w:r>
    </w:p>
    <w:p w14:paraId="0B3C9512" w14:textId="77777777" w:rsidR="00D02CC2" w:rsidRDefault="00D02CC2" w:rsidP="00D02CC2">
      <w:pPr>
        <w:pStyle w:val="NormalWeb"/>
        <w:numPr>
          <w:ilvl w:val="0"/>
          <w:numId w:val="1"/>
        </w:numPr>
        <w:rPr>
          <w:rFonts w:ascii="SymbolMT" w:hAnsi="SymbolMT"/>
          <w:sz w:val="22"/>
          <w:szCs w:val="22"/>
        </w:rPr>
      </w:pPr>
      <w:r>
        <w:rPr>
          <w:rFonts w:ascii="TimesNewRomanPSMT" w:hAnsi="TimesNewRomanPSMT"/>
          <w:sz w:val="22"/>
          <w:szCs w:val="22"/>
        </w:rPr>
        <w:t xml:space="preserve">INVR/01/05 – Equal Opportunity Policy </w:t>
      </w:r>
    </w:p>
    <w:p w14:paraId="2E2F836B" w14:textId="77777777" w:rsidR="00D02CC2" w:rsidRDefault="00D02CC2" w:rsidP="00D02CC2">
      <w:pPr>
        <w:pStyle w:val="NormalWeb"/>
        <w:numPr>
          <w:ilvl w:val="0"/>
          <w:numId w:val="1"/>
        </w:numPr>
        <w:rPr>
          <w:rFonts w:ascii="SymbolMT" w:hAnsi="SymbolMT"/>
          <w:sz w:val="22"/>
          <w:szCs w:val="22"/>
        </w:rPr>
      </w:pPr>
      <w:r>
        <w:rPr>
          <w:rFonts w:ascii="TimesNewRomanPSMT" w:hAnsi="TimesNewRomanPSMT"/>
          <w:sz w:val="22"/>
          <w:szCs w:val="22"/>
        </w:rPr>
        <w:t xml:space="preserve">INVR/01/06 – Health &amp; Safety Policy </w:t>
      </w:r>
    </w:p>
    <w:p w14:paraId="6FD17C54" w14:textId="77777777" w:rsidR="00D02CC2" w:rsidRDefault="00D02CC2" w:rsidP="00D02CC2">
      <w:pPr>
        <w:pStyle w:val="NormalWeb"/>
        <w:numPr>
          <w:ilvl w:val="0"/>
          <w:numId w:val="1"/>
        </w:numPr>
        <w:rPr>
          <w:rFonts w:ascii="SymbolMT" w:hAnsi="SymbolMT"/>
          <w:sz w:val="22"/>
          <w:szCs w:val="22"/>
        </w:rPr>
      </w:pPr>
      <w:r>
        <w:rPr>
          <w:rFonts w:ascii="TimesNewRomanPSMT" w:hAnsi="TimesNewRomanPSMT"/>
          <w:sz w:val="22"/>
          <w:szCs w:val="22"/>
        </w:rPr>
        <w:t xml:space="preserve">INVR/01/07 – Hours of Work Policy </w:t>
      </w:r>
    </w:p>
    <w:p w14:paraId="529BA843" w14:textId="77777777" w:rsidR="00D02CC2" w:rsidRDefault="00D02CC2" w:rsidP="00D02CC2">
      <w:pPr>
        <w:pStyle w:val="NormalWeb"/>
        <w:numPr>
          <w:ilvl w:val="0"/>
          <w:numId w:val="1"/>
        </w:numPr>
        <w:rPr>
          <w:rFonts w:ascii="SymbolMT" w:hAnsi="SymbolMT"/>
          <w:sz w:val="22"/>
          <w:szCs w:val="22"/>
        </w:rPr>
      </w:pPr>
      <w:r>
        <w:rPr>
          <w:rFonts w:ascii="TimesNewRomanPSMT" w:hAnsi="TimesNewRomanPSMT"/>
          <w:sz w:val="22"/>
          <w:szCs w:val="22"/>
        </w:rPr>
        <w:t xml:space="preserve">INVR/01/08 – Quality Policy </w:t>
      </w:r>
    </w:p>
    <w:p w14:paraId="3892F505" w14:textId="77777777" w:rsidR="00D02CC2" w:rsidRDefault="00D02CC2" w:rsidP="00D02CC2">
      <w:pPr>
        <w:pStyle w:val="NormalWeb"/>
        <w:numPr>
          <w:ilvl w:val="0"/>
          <w:numId w:val="1"/>
        </w:numPr>
        <w:rPr>
          <w:rFonts w:ascii="SymbolMT" w:hAnsi="SymbolMT"/>
          <w:sz w:val="22"/>
          <w:szCs w:val="22"/>
        </w:rPr>
      </w:pPr>
      <w:r>
        <w:rPr>
          <w:rFonts w:ascii="TimesNewRomanPSMT" w:hAnsi="TimesNewRomanPSMT"/>
          <w:sz w:val="22"/>
          <w:szCs w:val="22"/>
        </w:rPr>
        <w:t xml:space="preserve">INVR/01/09 – Work Safe Policy </w:t>
      </w:r>
    </w:p>
    <w:p w14:paraId="78CEA31F" w14:textId="77777777" w:rsidR="00D02CC2" w:rsidRDefault="00D02CC2" w:rsidP="00D02CC2">
      <w:pPr>
        <w:pStyle w:val="NormalWeb"/>
        <w:numPr>
          <w:ilvl w:val="0"/>
          <w:numId w:val="1"/>
        </w:numPr>
        <w:rPr>
          <w:rFonts w:ascii="SymbolMT" w:hAnsi="SymbolMT"/>
          <w:sz w:val="22"/>
          <w:szCs w:val="22"/>
        </w:rPr>
      </w:pPr>
      <w:r>
        <w:rPr>
          <w:rFonts w:ascii="TimesNewRomanPSMT" w:hAnsi="TimesNewRomanPSMT"/>
          <w:sz w:val="22"/>
          <w:szCs w:val="22"/>
        </w:rPr>
        <w:t xml:space="preserve">INVR/01/10 – Bribery Act Policy </w:t>
      </w:r>
    </w:p>
    <w:p w14:paraId="2A54C217" w14:textId="77777777" w:rsidR="00D02CC2" w:rsidRDefault="00D02CC2" w:rsidP="00D02CC2">
      <w:pPr>
        <w:pStyle w:val="NormalWeb"/>
        <w:numPr>
          <w:ilvl w:val="0"/>
          <w:numId w:val="1"/>
        </w:numPr>
        <w:rPr>
          <w:rFonts w:ascii="SymbolMT" w:hAnsi="SymbolMT"/>
          <w:sz w:val="22"/>
          <w:szCs w:val="22"/>
        </w:rPr>
      </w:pPr>
      <w:r>
        <w:rPr>
          <w:rFonts w:ascii="TimesNewRomanPSMT" w:hAnsi="TimesNewRomanPSMT"/>
          <w:sz w:val="22"/>
          <w:szCs w:val="22"/>
        </w:rPr>
        <w:t xml:space="preserve">INVR/01/11 – Sustainability Policy </w:t>
      </w:r>
    </w:p>
    <w:p w14:paraId="10A6C081" w14:textId="77777777" w:rsidR="00D02CC2" w:rsidRDefault="00D02CC2" w:rsidP="00D02CC2">
      <w:pPr>
        <w:pStyle w:val="NormalWeb"/>
        <w:numPr>
          <w:ilvl w:val="0"/>
          <w:numId w:val="1"/>
        </w:numPr>
        <w:rPr>
          <w:rFonts w:ascii="SymbolMT" w:hAnsi="SymbolMT"/>
          <w:sz w:val="22"/>
          <w:szCs w:val="22"/>
        </w:rPr>
      </w:pPr>
      <w:r>
        <w:rPr>
          <w:rFonts w:ascii="TimesNewRomanPSMT" w:hAnsi="TimesNewRomanPSMT"/>
          <w:sz w:val="22"/>
          <w:szCs w:val="22"/>
        </w:rPr>
        <w:t xml:space="preserve">INVR/01/14 – Social and Ethical Integrity Policy </w:t>
      </w:r>
    </w:p>
    <w:p w14:paraId="6833C7AA" w14:textId="77777777" w:rsidR="00D02CC2" w:rsidRDefault="00D02CC2" w:rsidP="00D02CC2">
      <w:pPr>
        <w:pStyle w:val="NormalWeb"/>
        <w:numPr>
          <w:ilvl w:val="0"/>
          <w:numId w:val="1"/>
        </w:numPr>
        <w:rPr>
          <w:rFonts w:ascii="SymbolMT" w:hAnsi="SymbolMT"/>
          <w:sz w:val="22"/>
          <w:szCs w:val="22"/>
        </w:rPr>
      </w:pPr>
      <w:r>
        <w:rPr>
          <w:rFonts w:ascii="TimesNewRomanPSMT" w:hAnsi="TimesNewRomanPSMT"/>
          <w:sz w:val="22"/>
          <w:szCs w:val="22"/>
        </w:rPr>
        <w:t xml:space="preserve">INVR/01/15 – Slavery Policy </w:t>
      </w:r>
    </w:p>
    <w:p w14:paraId="257FA471" w14:textId="77777777" w:rsidR="00D02CC2" w:rsidRDefault="00D02CC2" w:rsidP="00D02CC2">
      <w:pPr>
        <w:pStyle w:val="NormalWeb"/>
        <w:numPr>
          <w:ilvl w:val="0"/>
          <w:numId w:val="1"/>
        </w:numPr>
        <w:rPr>
          <w:rFonts w:ascii="SymbolMT" w:hAnsi="SymbolMT"/>
          <w:sz w:val="22"/>
          <w:szCs w:val="22"/>
        </w:rPr>
      </w:pPr>
      <w:r>
        <w:rPr>
          <w:rFonts w:ascii="TimesNewRomanPSMT" w:hAnsi="TimesNewRomanPSMT"/>
          <w:sz w:val="22"/>
          <w:szCs w:val="22"/>
        </w:rPr>
        <w:t xml:space="preserve">Organisation Structure </w:t>
      </w:r>
    </w:p>
    <w:p w14:paraId="2CD45B2B" w14:textId="77777777" w:rsidR="00D02CC2" w:rsidRDefault="00D02CC2" w:rsidP="00D02CC2">
      <w:pPr>
        <w:pStyle w:val="NormalWeb"/>
        <w:numPr>
          <w:ilvl w:val="0"/>
          <w:numId w:val="1"/>
        </w:numPr>
        <w:rPr>
          <w:rFonts w:ascii="SymbolMT" w:hAnsi="SymbolMT"/>
          <w:sz w:val="22"/>
          <w:szCs w:val="22"/>
        </w:rPr>
      </w:pPr>
      <w:r>
        <w:rPr>
          <w:rFonts w:ascii="TimesNewRomanPSMT" w:hAnsi="TimesNewRomanPSMT"/>
          <w:sz w:val="22"/>
          <w:szCs w:val="22"/>
        </w:rPr>
        <w:t xml:space="preserve">The Summary of key responsibilities </w:t>
      </w:r>
    </w:p>
    <w:p w14:paraId="69BA4B79" w14:textId="77777777" w:rsidR="00D02CC2" w:rsidRDefault="00D02CC2" w:rsidP="00D02CC2">
      <w:pPr>
        <w:pStyle w:val="NormalWeb"/>
        <w:numPr>
          <w:ilvl w:val="0"/>
          <w:numId w:val="1"/>
        </w:numPr>
        <w:rPr>
          <w:rFonts w:ascii="SymbolMT" w:hAnsi="SymbolMT"/>
          <w:sz w:val="22"/>
          <w:szCs w:val="22"/>
        </w:rPr>
      </w:pPr>
      <w:r>
        <w:rPr>
          <w:rFonts w:ascii="TimesNewRomanPSMT" w:hAnsi="TimesNewRomanPSMT"/>
          <w:sz w:val="22"/>
          <w:szCs w:val="22"/>
        </w:rPr>
        <w:t xml:space="preserve">The Company procedures </w:t>
      </w:r>
    </w:p>
    <w:p w14:paraId="2AEE4C68" w14:textId="77777777" w:rsidR="00D02CC2" w:rsidRDefault="00D02CC2" w:rsidP="00D02CC2">
      <w:pPr>
        <w:pStyle w:val="NormalWeb"/>
        <w:numPr>
          <w:ilvl w:val="0"/>
          <w:numId w:val="1"/>
        </w:numPr>
        <w:rPr>
          <w:rFonts w:ascii="SymbolMT" w:hAnsi="SymbolMT"/>
          <w:sz w:val="22"/>
          <w:szCs w:val="22"/>
        </w:rPr>
      </w:pPr>
      <w:r>
        <w:rPr>
          <w:rFonts w:ascii="TimesNewRomanPSMT" w:hAnsi="TimesNewRomanPSMT"/>
          <w:sz w:val="22"/>
          <w:szCs w:val="22"/>
        </w:rPr>
        <w:t xml:space="preserve">Associated Forms </w:t>
      </w:r>
    </w:p>
    <w:p w14:paraId="12F5F765" w14:textId="77777777" w:rsidR="00D02CC2" w:rsidRDefault="00D02CC2" w:rsidP="00F11F29">
      <w:pPr>
        <w:pStyle w:val="NormalWeb"/>
        <w:rPr>
          <w:rFonts w:ascii="SymbolMT" w:hAnsi="SymbolMT"/>
          <w:sz w:val="22"/>
          <w:szCs w:val="22"/>
        </w:rPr>
      </w:pPr>
      <w:r>
        <w:rPr>
          <w:rFonts w:ascii="TimesNewRomanPSMT" w:hAnsi="TimesNewRomanPSMT"/>
          <w:sz w:val="22"/>
          <w:szCs w:val="22"/>
        </w:rPr>
        <w:t xml:space="preserve">The purpose of the manual is to provide information and guidance for Invictus Resource Ltd personnel on what needs to be done to comply with the requirements of the company’s safety, </w:t>
      </w:r>
      <w:proofErr w:type="gramStart"/>
      <w:r>
        <w:rPr>
          <w:rFonts w:ascii="TimesNewRomanPSMT" w:hAnsi="TimesNewRomanPSMT"/>
          <w:sz w:val="22"/>
          <w:szCs w:val="22"/>
        </w:rPr>
        <w:t>quality</w:t>
      </w:r>
      <w:proofErr w:type="gramEnd"/>
      <w:r>
        <w:rPr>
          <w:rFonts w:ascii="TimesNewRomanPSMT" w:hAnsi="TimesNewRomanPSMT"/>
          <w:sz w:val="22"/>
          <w:szCs w:val="22"/>
        </w:rPr>
        <w:t xml:space="preserve"> and environmental management system. </w:t>
      </w:r>
    </w:p>
    <w:p w14:paraId="0120875B" w14:textId="77777777" w:rsidR="00D02CC2" w:rsidRDefault="00D02CC2" w:rsidP="00F11F29">
      <w:pPr>
        <w:pStyle w:val="NormalWeb"/>
        <w:rPr>
          <w:rFonts w:ascii="SymbolMT" w:hAnsi="SymbolMT"/>
          <w:sz w:val="22"/>
          <w:szCs w:val="22"/>
        </w:rPr>
      </w:pPr>
      <w:r>
        <w:rPr>
          <w:rFonts w:ascii="TimesNewRomanPSMT" w:hAnsi="TimesNewRomanPSMT"/>
          <w:sz w:val="22"/>
          <w:szCs w:val="22"/>
        </w:rPr>
        <w:t xml:space="preserve">The safety, quality, environment and discipline specific policy’s outline the company’s commitment and overall approach to safety, </w:t>
      </w:r>
      <w:proofErr w:type="gramStart"/>
      <w:r>
        <w:rPr>
          <w:rFonts w:ascii="TimesNewRomanPSMT" w:hAnsi="TimesNewRomanPSMT"/>
          <w:sz w:val="22"/>
          <w:szCs w:val="22"/>
        </w:rPr>
        <w:t>quality</w:t>
      </w:r>
      <w:proofErr w:type="gramEnd"/>
      <w:r>
        <w:rPr>
          <w:rFonts w:ascii="TimesNewRomanPSMT" w:hAnsi="TimesNewRomanPSMT"/>
          <w:sz w:val="22"/>
          <w:szCs w:val="22"/>
        </w:rPr>
        <w:t xml:space="preserve"> and environmental management. </w:t>
      </w:r>
    </w:p>
    <w:p w14:paraId="57F5613C" w14:textId="77777777" w:rsidR="00D02CC2" w:rsidRDefault="00D02CC2" w:rsidP="00F11F29">
      <w:pPr>
        <w:pStyle w:val="NormalWeb"/>
        <w:spacing w:before="0" w:beforeAutospacing="0"/>
        <w:rPr>
          <w:rFonts w:ascii="SymbolMT" w:hAnsi="SymbolMT"/>
          <w:sz w:val="22"/>
          <w:szCs w:val="22"/>
        </w:rPr>
      </w:pPr>
      <w:r>
        <w:rPr>
          <w:rFonts w:ascii="TimesNewRomanPSMT" w:hAnsi="TimesNewRomanPSMT"/>
          <w:sz w:val="22"/>
          <w:szCs w:val="22"/>
        </w:rPr>
        <w:t xml:space="preserve">The Procedures cover the main activities and services provided by Invictus Resource Ltd. Each procedure consists of: </w:t>
      </w:r>
    </w:p>
    <w:p w14:paraId="6E93F436" w14:textId="77777777" w:rsidR="00D02CC2" w:rsidRDefault="00D02CC2" w:rsidP="00F11F29">
      <w:pPr>
        <w:pStyle w:val="NormalWeb"/>
        <w:spacing w:before="0" w:beforeAutospacing="0" w:after="0" w:afterAutospacing="0"/>
        <w:rPr>
          <w:rFonts w:ascii="TimesNewRomanPSMT" w:hAnsi="TimesNewRomanPSMT"/>
          <w:sz w:val="22"/>
          <w:szCs w:val="22"/>
        </w:rPr>
      </w:pPr>
      <w:r>
        <w:rPr>
          <w:rFonts w:ascii="Wingdings" w:hAnsi="Wingdings"/>
          <w:sz w:val="22"/>
          <w:szCs w:val="22"/>
        </w:rPr>
        <w:t xml:space="preserve">Ø </w:t>
      </w:r>
      <w:r>
        <w:rPr>
          <w:rFonts w:ascii="TimesNewRomanPSMT" w:hAnsi="TimesNewRomanPSMT"/>
          <w:sz w:val="22"/>
          <w:szCs w:val="22"/>
        </w:rPr>
        <w:t xml:space="preserve">A definition of the policy of the procedure </w:t>
      </w:r>
    </w:p>
    <w:p w14:paraId="28F94238" w14:textId="77777777" w:rsidR="00D02CC2" w:rsidRDefault="00D02CC2" w:rsidP="00F11F29">
      <w:pPr>
        <w:pStyle w:val="NormalWeb"/>
        <w:spacing w:before="0" w:beforeAutospacing="0" w:after="0" w:afterAutospacing="0"/>
        <w:rPr>
          <w:rFonts w:ascii="TimesNewRomanPSMT" w:hAnsi="TimesNewRomanPSMT"/>
          <w:sz w:val="22"/>
          <w:szCs w:val="22"/>
        </w:rPr>
      </w:pPr>
      <w:r>
        <w:rPr>
          <w:rFonts w:ascii="Wingdings" w:hAnsi="Wingdings"/>
          <w:sz w:val="22"/>
          <w:szCs w:val="22"/>
        </w:rPr>
        <w:t xml:space="preserve">Ø </w:t>
      </w:r>
      <w:r>
        <w:rPr>
          <w:rFonts w:ascii="TimesNewRomanPSMT" w:hAnsi="TimesNewRomanPSMT"/>
          <w:sz w:val="22"/>
          <w:szCs w:val="22"/>
        </w:rPr>
        <w:t xml:space="preserve">Description of the purpose of the procedure </w:t>
      </w:r>
    </w:p>
    <w:p w14:paraId="7BA016F5" w14:textId="3D0CA3EB" w:rsidR="00D02CC2" w:rsidRDefault="00D02CC2" w:rsidP="00F11F29">
      <w:pPr>
        <w:pStyle w:val="NormalWeb"/>
        <w:spacing w:before="0" w:beforeAutospacing="0" w:after="0" w:afterAutospacing="0"/>
        <w:rPr>
          <w:rFonts w:ascii="SymbolMT" w:hAnsi="SymbolMT"/>
          <w:sz w:val="22"/>
          <w:szCs w:val="22"/>
        </w:rPr>
      </w:pPr>
      <w:r>
        <w:rPr>
          <w:rFonts w:ascii="Wingdings" w:hAnsi="Wingdings"/>
          <w:sz w:val="22"/>
          <w:szCs w:val="22"/>
        </w:rPr>
        <w:t xml:space="preserve">Ø </w:t>
      </w:r>
      <w:r>
        <w:rPr>
          <w:rFonts w:ascii="TimesNewRomanPSMT" w:hAnsi="TimesNewRomanPSMT"/>
          <w:sz w:val="22"/>
          <w:szCs w:val="22"/>
        </w:rPr>
        <w:t>Documents relating to the procedure</w:t>
      </w:r>
      <w:r>
        <w:rPr>
          <w:rFonts w:ascii="TimesNewRomanPSMT" w:hAnsi="TimesNewRomanPSMT"/>
          <w:sz w:val="22"/>
          <w:szCs w:val="22"/>
        </w:rPr>
        <w:br/>
      </w:r>
      <w:r>
        <w:rPr>
          <w:rFonts w:ascii="Wingdings" w:hAnsi="Wingdings"/>
          <w:sz w:val="22"/>
          <w:szCs w:val="22"/>
        </w:rPr>
        <w:t xml:space="preserve">Ø </w:t>
      </w:r>
      <w:r>
        <w:rPr>
          <w:rFonts w:ascii="TimesNewRomanPSMT" w:hAnsi="TimesNewRomanPSMT"/>
          <w:sz w:val="22"/>
          <w:szCs w:val="22"/>
        </w:rPr>
        <w:t xml:space="preserve">Responsibilities and Scope </w:t>
      </w:r>
    </w:p>
    <w:p w14:paraId="04270606" w14:textId="77777777" w:rsidR="00D02CC2" w:rsidRDefault="00D02CC2" w:rsidP="00F11F29">
      <w:pPr>
        <w:pStyle w:val="NormalWeb"/>
        <w:spacing w:before="0" w:beforeAutospacing="0" w:after="0" w:afterAutospacing="0"/>
        <w:rPr>
          <w:rFonts w:ascii="TimesNewRomanPSMT" w:hAnsi="TimesNewRomanPSMT"/>
          <w:sz w:val="22"/>
          <w:szCs w:val="22"/>
        </w:rPr>
      </w:pPr>
      <w:r>
        <w:rPr>
          <w:rFonts w:ascii="Wingdings" w:hAnsi="Wingdings"/>
          <w:sz w:val="22"/>
          <w:szCs w:val="22"/>
        </w:rPr>
        <w:t xml:space="preserve">Ø </w:t>
      </w:r>
      <w:r>
        <w:rPr>
          <w:rFonts w:ascii="TimesNewRomanPSMT" w:hAnsi="TimesNewRomanPSMT"/>
          <w:sz w:val="22"/>
          <w:szCs w:val="22"/>
        </w:rPr>
        <w:t>Method</w:t>
      </w:r>
    </w:p>
    <w:p w14:paraId="069CB6D5" w14:textId="44F269AF" w:rsidR="00D02CC2" w:rsidRDefault="00D02CC2" w:rsidP="00F11F29">
      <w:pPr>
        <w:pStyle w:val="NormalWeb"/>
        <w:spacing w:before="0" w:beforeAutospacing="0" w:after="0" w:afterAutospacing="0"/>
        <w:rPr>
          <w:rFonts w:ascii="TimesNewRomanPSMT" w:hAnsi="TimesNewRomanPSMT"/>
          <w:sz w:val="22"/>
          <w:szCs w:val="22"/>
        </w:rPr>
      </w:pPr>
      <w:r>
        <w:rPr>
          <w:rFonts w:ascii="TimesNewRomanPSMT" w:hAnsi="TimesNewRomanPSMT"/>
          <w:sz w:val="22"/>
          <w:szCs w:val="22"/>
        </w:rPr>
        <w:br/>
        <w:t xml:space="preserve">The Safety, Quality and Environmental Manual apply to all aspects of Invictus Resource Ltd activities. </w:t>
      </w:r>
    </w:p>
    <w:p w14:paraId="07B9BE28" w14:textId="0E0E94B1" w:rsidR="00D02CC2" w:rsidRDefault="00D02CC2" w:rsidP="258B78F6">
      <w:pPr>
        <w:pStyle w:val="NormalWeb"/>
        <w:spacing w:before="0" w:beforeAutospacing="0" w:after="0" w:afterAutospacing="0"/>
        <w:ind w:left="720"/>
        <w:rPr>
          <w:sz w:val="22"/>
          <w:szCs w:val="22"/>
        </w:rPr>
      </w:pPr>
    </w:p>
    <w:p w14:paraId="40CF2272" w14:textId="1A3C38D3" w:rsidR="0D44ED1D" w:rsidRDefault="0D44ED1D" w:rsidP="258B78F6">
      <w:pPr>
        <w:pStyle w:val="NormalWeb"/>
        <w:spacing w:before="0" w:beforeAutospacing="0" w:after="0" w:afterAutospacing="0"/>
        <w:rPr>
          <w:sz w:val="22"/>
          <w:szCs w:val="22"/>
        </w:rPr>
      </w:pPr>
      <w:proofErr w:type="spellStart"/>
      <w:r w:rsidRPr="258B78F6">
        <w:rPr>
          <w:rFonts w:ascii="Ink Free" w:eastAsia="Ink Free" w:hAnsi="Ink Free" w:cs="Ink Free"/>
          <w:i/>
          <w:iCs/>
          <w:sz w:val="28"/>
          <w:szCs w:val="28"/>
        </w:rPr>
        <w:t>CWilliams</w:t>
      </w:r>
      <w:proofErr w:type="spellEnd"/>
    </w:p>
    <w:p w14:paraId="4A5DC8E6" w14:textId="77777777" w:rsidR="00F11F29" w:rsidRPr="00D02CC2" w:rsidRDefault="00F11F29" w:rsidP="00D02CC2">
      <w:pPr>
        <w:pStyle w:val="NormalWeb"/>
        <w:spacing w:before="0" w:beforeAutospacing="0" w:after="0" w:afterAutospacing="0"/>
        <w:ind w:left="737"/>
        <w:rPr>
          <w:rFonts w:ascii="SymbolMT" w:hAnsi="SymbolMT"/>
          <w:sz w:val="22"/>
          <w:szCs w:val="22"/>
        </w:rPr>
      </w:pPr>
    </w:p>
    <w:p w14:paraId="4214E2F6" w14:textId="3C4D9E52" w:rsidR="00D02CC2" w:rsidRDefault="00D02CC2" w:rsidP="258B78F6">
      <w:pPr>
        <w:pStyle w:val="NormalWeb"/>
        <w:spacing w:before="0" w:beforeAutospacing="0" w:after="0" w:afterAutospacing="0"/>
        <w:rPr>
          <w:rFonts w:ascii="TimesNewRomanPS" w:hAnsi="TimesNewRomanPS"/>
          <w:b/>
          <w:bCs/>
          <w:sz w:val="22"/>
          <w:szCs w:val="22"/>
        </w:rPr>
      </w:pPr>
      <w:r w:rsidRPr="4F292AAA">
        <w:rPr>
          <w:rFonts w:ascii="TimesNewRomanPS" w:hAnsi="TimesNewRomanPS"/>
          <w:b/>
          <w:bCs/>
          <w:sz w:val="22"/>
          <w:szCs w:val="22"/>
        </w:rPr>
        <w:t xml:space="preserve">Christopher Williams </w:t>
      </w:r>
      <w:r w:rsidR="00F11F29" w:rsidRPr="4F292AAA">
        <w:rPr>
          <w:rFonts w:ascii="TimesNewRomanPS" w:hAnsi="TimesNewRomanPS"/>
          <w:b/>
          <w:bCs/>
          <w:sz w:val="22"/>
          <w:szCs w:val="22"/>
        </w:rPr>
        <w:t xml:space="preserve">                                                                          Date: 20/05/202</w:t>
      </w:r>
      <w:r w:rsidR="00943F8F">
        <w:rPr>
          <w:rFonts w:ascii="TimesNewRomanPS" w:hAnsi="TimesNewRomanPS"/>
          <w:b/>
          <w:bCs/>
          <w:sz w:val="22"/>
          <w:szCs w:val="22"/>
        </w:rPr>
        <w:t>3</w:t>
      </w:r>
    </w:p>
    <w:p w14:paraId="451EBA15" w14:textId="369CBC56" w:rsidR="00D02CC2" w:rsidRDefault="00D02CC2" w:rsidP="4F292AAA">
      <w:pPr>
        <w:pStyle w:val="NormalWeb"/>
        <w:spacing w:before="0" w:beforeAutospacing="0" w:after="0" w:afterAutospacing="0"/>
        <w:rPr>
          <w:rFonts w:ascii="TimesNewRomanPS" w:hAnsi="TimesNewRomanPS"/>
          <w:b/>
          <w:bCs/>
          <w:sz w:val="22"/>
          <w:szCs w:val="22"/>
        </w:rPr>
      </w:pPr>
      <w:r w:rsidRPr="4F292AAA">
        <w:rPr>
          <w:rFonts w:ascii="TimesNewRomanPS" w:hAnsi="TimesNewRomanPS"/>
          <w:b/>
          <w:bCs/>
          <w:sz w:val="22"/>
          <w:szCs w:val="22"/>
        </w:rPr>
        <w:t xml:space="preserve">Managing Director </w:t>
      </w:r>
      <w:r w:rsidR="00F11F29" w:rsidRPr="4F292AAA">
        <w:rPr>
          <w:rFonts w:ascii="TimesNewRomanPS" w:hAnsi="TimesNewRomanPS"/>
          <w:b/>
          <w:bCs/>
          <w:sz w:val="22"/>
          <w:szCs w:val="22"/>
        </w:rPr>
        <w:t xml:space="preserve">                                                          Next review Date: 20/05/202</w:t>
      </w:r>
      <w:r w:rsidR="00943F8F">
        <w:rPr>
          <w:rFonts w:ascii="TimesNewRomanPS" w:hAnsi="TimesNewRomanPS"/>
          <w:b/>
          <w:bCs/>
          <w:sz w:val="22"/>
          <w:szCs w:val="22"/>
        </w:rPr>
        <w:t>4</w:t>
      </w:r>
    </w:p>
    <w:p w14:paraId="50F20DFB" w14:textId="77777777" w:rsidR="004A6087" w:rsidRDefault="004A6087"/>
    <w:sectPr w:rsidR="004A6087" w:rsidSect="00F11F29">
      <w:headerReference w:type="default" r:id="rId10"/>
      <w:footerReference w:type="default" r:id="rId11"/>
      <w:pgSz w:w="11900" w:h="16840"/>
      <w:pgMar w:top="1440" w:right="1440" w:bottom="1440" w:left="1440"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22A64" w14:textId="77777777" w:rsidR="00150EAF" w:rsidRDefault="00150EAF" w:rsidP="00D02CC2">
      <w:r>
        <w:separator/>
      </w:r>
    </w:p>
  </w:endnote>
  <w:endnote w:type="continuationSeparator" w:id="0">
    <w:p w14:paraId="53D8BF3A" w14:textId="77777777" w:rsidR="00150EAF" w:rsidRDefault="00150EAF" w:rsidP="00D02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NewRomanPS">
    <w:altName w:val="Times New Roman"/>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SymbolMT">
    <w:altName w:val="Cambria"/>
    <w:panose1 w:val="020B0604020202020204"/>
    <w:charset w:val="00"/>
    <w:family w:val="roman"/>
    <w:notTrueType/>
    <w:pitch w:val="default"/>
  </w:font>
  <w:font w:name="Wingdings">
    <w:panose1 w:val="05000000000000000000"/>
    <w:charset w:val="4D"/>
    <w:family w:val="decorative"/>
    <w:pitch w:val="variable"/>
    <w:sig w:usb0="00000003" w:usb1="00000000" w:usb2="00000000" w:usb3="00000000" w:csb0="80000001" w:csb1="00000000"/>
  </w:font>
  <w:font w:name="Ink Free">
    <w:panose1 w:val="03080402000500000000"/>
    <w:charset w:val="00"/>
    <w:family w:val="script"/>
    <w:pitch w:val="variable"/>
    <w:sig w:usb0="8000068F" w:usb1="4000000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C2175" w14:textId="77777777" w:rsidR="00D02CC2" w:rsidRDefault="00D02CC2" w:rsidP="00D02CC2">
    <w:pPr>
      <w:pStyle w:val="NormalWeb"/>
      <w:spacing w:before="0" w:beforeAutospacing="0" w:after="0" w:afterAutospacing="0"/>
      <w:rPr>
        <w:rFonts w:ascii="TimesNewRomanPSMT" w:hAnsi="TimesNewRomanPSMT"/>
      </w:rPr>
    </w:pPr>
    <w:r>
      <w:rPr>
        <w:rFonts w:ascii="TimesNewRomanPSMT" w:hAnsi="TimesNewRomanPSMT"/>
      </w:rPr>
      <w:t xml:space="preserve">Form No. INVR/01/02 </w:t>
    </w:r>
  </w:p>
  <w:p w14:paraId="504CB000" w14:textId="2908D18F" w:rsidR="00D02CC2" w:rsidRDefault="00D02CC2" w:rsidP="00D02CC2">
    <w:pPr>
      <w:pStyle w:val="NormalWeb"/>
      <w:spacing w:before="0" w:beforeAutospacing="0" w:after="0" w:afterAutospacing="0"/>
    </w:pPr>
    <w:r>
      <w:rPr>
        <w:rFonts w:ascii="TimesNewRomanPSMT" w:hAnsi="TimesNewRomanPSMT"/>
      </w:rPr>
      <w:t>Issue. 01</w:t>
    </w:r>
    <w:r>
      <w:rPr>
        <w:rFonts w:ascii="TimesNewRomanPSMT" w:hAnsi="TimesNewRomanPSMT"/>
      </w:rPr>
      <w:br/>
      <w:t xml:space="preserve">Issue Date: 20/05/2017 </w:t>
    </w:r>
  </w:p>
  <w:p w14:paraId="30DDC49F" w14:textId="77777777" w:rsidR="00D02CC2" w:rsidRDefault="00D02C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8A8A0" w14:textId="77777777" w:rsidR="00150EAF" w:rsidRDefault="00150EAF" w:rsidP="00D02CC2">
      <w:r>
        <w:separator/>
      </w:r>
    </w:p>
  </w:footnote>
  <w:footnote w:type="continuationSeparator" w:id="0">
    <w:p w14:paraId="1796B334" w14:textId="77777777" w:rsidR="00150EAF" w:rsidRDefault="00150EAF" w:rsidP="00D02C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32C09" w14:textId="557F0CAD" w:rsidR="00D02CC2" w:rsidRPr="00D02CC2" w:rsidRDefault="00D02CC2" w:rsidP="00D02CC2">
    <w:pPr>
      <w:pStyle w:val="Header"/>
      <w:jc w:val="center"/>
    </w:pPr>
    <w:r w:rsidRPr="258B78F6">
      <w:rPr>
        <w:rFonts w:ascii="Times New Roman" w:eastAsia="Times New Roman" w:hAnsi="Times New Roman" w:cs="Times New Roman"/>
        <w:lang w:eastAsia="en-GB"/>
      </w:rPr>
      <w:fldChar w:fldCharType="begin"/>
    </w:r>
    <w:r w:rsidRPr="258B78F6">
      <w:rPr>
        <w:rFonts w:ascii="Times New Roman" w:eastAsia="Times New Roman" w:hAnsi="Times New Roman" w:cs="Times New Roman"/>
        <w:lang w:eastAsia="en-GB"/>
      </w:rPr>
      <w:instrText xml:space="preserve"> INCLUDEPICTURE "/var/folders/4r/n47p5kjd7fgfnj026ggl2mkw0000gn/T/com.microsoft.Word/WebArchiveCopyPasteTempFiles/cidimage001.png@01D6D39F.AFD17950" \* MERGEFORMATINET </w:instrText>
    </w:r>
    <w:r w:rsidRPr="258B78F6">
      <w:rPr>
        <w:rFonts w:ascii="Times New Roman" w:eastAsia="Times New Roman" w:hAnsi="Times New Roman" w:cs="Times New Roman"/>
        <w:lang w:eastAsia="en-GB"/>
      </w:rPr>
      <w:fldChar w:fldCharType="separate"/>
    </w:r>
    <w:r w:rsidR="258B78F6">
      <w:rPr>
        <w:noProof/>
      </w:rPr>
      <w:drawing>
        <wp:inline distT="0" distB="0" distL="0" distR="0" wp14:anchorId="06162D55" wp14:editId="0D44ED1D">
          <wp:extent cx="3265805" cy="953135"/>
          <wp:effectExtent l="0" t="0" r="0" b="0"/>
          <wp:docPr id="2" name="Picture 2" descr="signature_1346928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3265805" cy="953135"/>
                  </a:xfrm>
                  <a:prstGeom prst="rect">
                    <a:avLst/>
                  </a:prstGeom>
                </pic:spPr>
              </pic:pic>
            </a:graphicData>
          </a:graphic>
        </wp:inline>
      </w:drawing>
    </w:r>
    <w:r w:rsidRPr="258B78F6">
      <w:rPr>
        <w:rFonts w:ascii="Times New Roman" w:eastAsia="Times New Roman" w:hAnsi="Times New Roman" w:cs="Times New Roman"/>
        <w:lang w:eastAsia="en-G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AD4E05"/>
    <w:multiLevelType w:val="multilevel"/>
    <w:tmpl w:val="C4FE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09204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CC2"/>
    <w:rsid w:val="00150EAF"/>
    <w:rsid w:val="002E2490"/>
    <w:rsid w:val="00434292"/>
    <w:rsid w:val="004A6087"/>
    <w:rsid w:val="00772286"/>
    <w:rsid w:val="00943F8F"/>
    <w:rsid w:val="00B43798"/>
    <w:rsid w:val="00D02CC2"/>
    <w:rsid w:val="00F11F29"/>
    <w:rsid w:val="0D44ED1D"/>
    <w:rsid w:val="258B78F6"/>
    <w:rsid w:val="3C1DEE9D"/>
    <w:rsid w:val="4B8DCC20"/>
    <w:rsid w:val="4F292AAA"/>
    <w:rsid w:val="6A9D55C0"/>
    <w:rsid w:val="7863AE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1166C4D"/>
  <w15:chartTrackingRefBased/>
  <w15:docId w15:val="{36AB8073-7BF4-634A-9953-EE274E5BC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2CC2"/>
    <w:pPr>
      <w:tabs>
        <w:tab w:val="center" w:pos="4680"/>
        <w:tab w:val="right" w:pos="9360"/>
      </w:tabs>
    </w:pPr>
  </w:style>
  <w:style w:type="character" w:customStyle="1" w:styleId="HeaderChar">
    <w:name w:val="Header Char"/>
    <w:basedOn w:val="DefaultParagraphFont"/>
    <w:link w:val="Header"/>
    <w:uiPriority w:val="99"/>
    <w:rsid w:val="00D02CC2"/>
  </w:style>
  <w:style w:type="paragraph" w:styleId="Footer">
    <w:name w:val="footer"/>
    <w:basedOn w:val="Normal"/>
    <w:link w:val="FooterChar"/>
    <w:uiPriority w:val="99"/>
    <w:unhideWhenUsed/>
    <w:rsid w:val="00D02CC2"/>
    <w:pPr>
      <w:tabs>
        <w:tab w:val="center" w:pos="4680"/>
        <w:tab w:val="right" w:pos="9360"/>
      </w:tabs>
    </w:pPr>
  </w:style>
  <w:style w:type="character" w:customStyle="1" w:styleId="FooterChar">
    <w:name w:val="Footer Char"/>
    <w:basedOn w:val="DefaultParagraphFont"/>
    <w:link w:val="Footer"/>
    <w:uiPriority w:val="99"/>
    <w:rsid w:val="00D02CC2"/>
  </w:style>
  <w:style w:type="paragraph" w:styleId="NormalWeb">
    <w:name w:val="Normal (Web)"/>
    <w:basedOn w:val="Normal"/>
    <w:uiPriority w:val="99"/>
    <w:semiHidden/>
    <w:unhideWhenUsed/>
    <w:rsid w:val="00D02CC2"/>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F11F2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11F29"/>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524779">
      <w:bodyDiv w:val="1"/>
      <w:marLeft w:val="0"/>
      <w:marRight w:val="0"/>
      <w:marTop w:val="0"/>
      <w:marBottom w:val="0"/>
      <w:divBdr>
        <w:top w:val="none" w:sz="0" w:space="0" w:color="auto"/>
        <w:left w:val="none" w:sz="0" w:space="0" w:color="auto"/>
        <w:bottom w:val="none" w:sz="0" w:space="0" w:color="auto"/>
        <w:right w:val="none" w:sz="0" w:space="0" w:color="auto"/>
      </w:divBdr>
      <w:divsChild>
        <w:div w:id="1858151614">
          <w:marLeft w:val="0"/>
          <w:marRight w:val="0"/>
          <w:marTop w:val="0"/>
          <w:marBottom w:val="0"/>
          <w:divBdr>
            <w:top w:val="none" w:sz="0" w:space="0" w:color="auto"/>
            <w:left w:val="none" w:sz="0" w:space="0" w:color="auto"/>
            <w:bottom w:val="none" w:sz="0" w:space="0" w:color="auto"/>
            <w:right w:val="none" w:sz="0" w:space="0" w:color="auto"/>
          </w:divBdr>
          <w:divsChild>
            <w:div w:id="1203519293">
              <w:marLeft w:val="0"/>
              <w:marRight w:val="0"/>
              <w:marTop w:val="0"/>
              <w:marBottom w:val="0"/>
              <w:divBdr>
                <w:top w:val="none" w:sz="0" w:space="0" w:color="auto"/>
                <w:left w:val="none" w:sz="0" w:space="0" w:color="auto"/>
                <w:bottom w:val="none" w:sz="0" w:space="0" w:color="auto"/>
                <w:right w:val="none" w:sz="0" w:space="0" w:color="auto"/>
              </w:divBdr>
              <w:divsChild>
                <w:div w:id="1143960976">
                  <w:marLeft w:val="0"/>
                  <w:marRight w:val="0"/>
                  <w:marTop w:val="0"/>
                  <w:marBottom w:val="0"/>
                  <w:divBdr>
                    <w:top w:val="none" w:sz="0" w:space="0" w:color="auto"/>
                    <w:left w:val="none" w:sz="0" w:space="0" w:color="auto"/>
                    <w:bottom w:val="none" w:sz="0" w:space="0" w:color="auto"/>
                    <w:right w:val="none" w:sz="0" w:space="0" w:color="auto"/>
                  </w:divBdr>
                </w:div>
              </w:divsChild>
            </w:div>
            <w:div w:id="1055275178">
              <w:marLeft w:val="0"/>
              <w:marRight w:val="0"/>
              <w:marTop w:val="0"/>
              <w:marBottom w:val="0"/>
              <w:divBdr>
                <w:top w:val="none" w:sz="0" w:space="0" w:color="auto"/>
                <w:left w:val="none" w:sz="0" w:space="0" w:color="auto"/>
                <w:bottom w:val="none" w:sz="0" w:space="0" w:color="auto"/>
                <w:right w:val="none" w:sz="0" w:space="0" w:color="auto"/>
              </w:divBdr>
              <w:divsChild>
                <w:div w:id="309331966">
                  <w:marLeft w:val="0"/>
                  <w:marRight w:val="0"/>
                  <w:marTop w:val="0"/>
                  <w:marBottom w:val="0"/>
                  <w:divBdr>
                    <w:top w:val="none" w:sz="0" w:space="0" w:color="auto"/>
                    <w:left w:val="none" w:sz="0" w:space="0" w:color="auto"/>
                    <w:bottom w:val="none" w:sz="0" w:space="0" w:color="auto"/>
                    <w:right w:val="none" w:sz="0" w:space="0" w:color="auto"/>
                  </w:divBdr>
                </w:div>
                <w:div w:id="3488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DDEC18A856C144A903ECAE4B91E10C" ma:contentTypeVersion="17" ma:contentTypeDescription="Create a new document." ma:contentTypeScope="" ma:versionID="3071a08d6032d28e053b3a0c00aeddf3">
  <xsd:schema xmlns:xsd="http://www.w3.org/2001/XMLSchema" xmlns:xs="http://www.w3.org/2001/XMLSchema" xmlns:p="http://schemas.microsoft.com/office/2006/metadata/properties" xmlns:ns2="31237cbc-2be7-4df6-a503-d72ad009ad98" xmlns:ns3="8408a541-012f-4fd2-a4bc-d7a24dc1e25e" targetNamespace="http://schemas.microsoft.com/office/2006/metadata/properties" ma:root="true" ma:fieldsID="40a15ed648c22df924484962d1055c05" ns2:_="" ns3:_="">
    <xsd:import namespace="31237cbc-2be7-4df6-a503-d72ad009ad98"/>
    <xsd:import namespace="8408a541-012f-4fd2-a4bc-d7a24dc1e25e"/>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lcf76f155ced4ddcb4097134ff3c332f" minOccurs="0"/>
                <xsd:element ref="ns2:TaxCatchAll"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237cbc-2be7-4df6-a503-d72ad009ad9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3" nillable="true" ma:displayName="Taxonomy Catch All Column" ma:hidden="true" ma:list="{b7b42134-5f8f-45a3-b2b3-04f0bc390945}" ma:internalName="TaxCatchAll" ma:showField="CatchAllData" ma:web="31237cbc-2be7-4df6-a503-d72ad009ad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408a541-012f-4fd2-a4bc-d7a24dc1e25e"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132f62e-c084-42e9-92e5-8dd4f893e37c"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408a541-012f-4fd2-a4bc-d7a24dc1e25e">
      <Terms xmlns="http://schemas.microsoft.com/office/infopath/2007/PartnerControls"/>
    </lcf76f155ced4ddcb4097134ff3c332f>
    <TaxCatchAll xmlns="31237cbc-2be7-4df6-a503-d72ad009ad9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8148D8-01FA-44CE-98A2-EADC68518B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237cbc-2be7-4df6-a503-d72ad009ad98"/>
    <ds:schemaRef ds:uri="8408a541-012f-4fd2-a4bc-d7a24dc1e2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5FBC2F-1032-4F52-B5A7-4600842BD7BF}">
  <ds:schemaRefs>
    <ds:schemaRef ds:uri="http://schemas.microsoft.com/office/2006/metadata/properties"/>
    <ds:schemaRef ds:uri="http://schemas.microsoft.com/office/infopath/2007/PartnerControls"/>
    <ds:schemaRef ds:uri="8408a541-012f-4fd2-a4bc-d7a24dc1e25e"/>
    <ds:schemaRef ds:uri="31237cbc-2be7-4df6-a503-d72ad009ad98"/>
  </ds:schemaRefs>
</ds:datastoreItem>
</file>

<file path=customXml/itemProps3.xml><?xml version="1.0" encoding="utf-8"?>
<ds:datastoreItem xmlns:ds="http://schemas.openxmlformats.org/officeDocument/2006/customXml" ds:itemID="{119B39C4-2CA0-4248-92DF-52A2498CEE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334</Words>
  <Characters>1910</Characters>
  <Application>Microsoft Office Word</Application>
  <DocSecurity>0</DocSecurity>
  <Lines>15</Lines>
  <Paragraphs>4</Paragraphs>
  <ScaleCrop>false</ScaleCrop>
  <Company/>
  <LinksUpToDate>false</LinksUpToDate>
  <CharactersWithSpaces>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Williams</dc:creator>
  <cp:keywords/>
  <dc:description/>
  <cp:lastModifiedBy>Chris Williams</cp:lastModifiedBy>
  <cp:revision>5</cp:revision>
  <cp:lastPrinted>2020-12-16T14:57:00Z</cp:lastPrinted>
  <dcterms:created xsi:type="dcterms:W3CDTF">2020-12-16T14:41:00Z</dcterms:created>
  <dcterms:modified xsi:type="dcterms:W3CDTF">2023-06-08T11:16:00Z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0x01010092DDEC18A856C144A903ECAE4B91E10C</vt:lpwstr>
  </property>
</Properties>
</file>